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5F2EF" w14:textId="77777777" w:rsidR="00AB194D" w:rsidRPr="00261FF7" w:rsidRDefault="00AB194D" w:rsidP="00261FF7">
      <w:pPr>
        <w:jc w:val="center"/>
        <w:rPr>
          <w:sz w:val="32"/>
        </w:rPr>
      </w:pPr>
      <w:r w:rsidRPr="00261FF7">
        <w:rPr>
          <w:sz w:val="32"/>
        </w:rPr>
        <w:t>ORGANIZAČNÍ INFORMACE</w:t>
      </w:r>
    </w:p>
    <w:p w14:paraId="53A5F2F0" w14:textId="3E320231" w:rsidR="00AB194D" w:rsidRPr="00261FF7" w:rsidRDefault="00082467" w:rsidP="00261FF7">
      <w:pPr>
        <w:jc w:val="center"/>
        <w:rPr>
          <w:b/>
          <w:sz w:val="28"/>
        </w:rPr>
      </w:pPr>
      <w:r>
        <w:rPr>
          <w:b/>
          <w:sz w:val="28"/>
        </w:rPr>
        <w:t>Wienerberger fórum 20</w:t>
      </w:r>
      <w:r w:rsidR="005500AD">
        <w:rPr>
          <w:b/>
          <w:sz w:val="28"/>
        </w:rPr>
        <w:t>20</w:t>
      </w:r>
    </w:p>
    <w:p w14:paraId="53A5F2F1" w14:textId="77777777" w:rsidR="00747C92" w:rsidRPr="002D6FF3" w:rsidRDefault="00747C92" w:rsidP="00AB194D">
      <w:pPr>
        <w:rPr>
          <w:b/>
        </w:rPr>
      </w:pPr>
    </w:p>
    <w:p w14:paraId="53A5F2F2" w14:textId="357C76FA" w:rsidR="00AB194D" w:rsidRDefault="00AB194D" w:rsidP="006411A9">
      <w:pPr>
        <w:jc w:val="both"/>
      </w:pPr>
      <w:r w:rsidRPr="002D6FF3">
        <w:rPr>
          <w:b/>
        </w:rPr>
        <w:t>Datum konání:</w:t>
      </w:r>
      <w:r w:rsidR="001D5B51">
        <w:tab/>
      </w:r>
      <w:r w:rsidR="005500AD">
        <w:t>úterý, 14. ledna 2020</w:t>
      </w:r>
    </w:p>
    <w:p w14:paraId="53A5F2F3" w14:textId="5B66A378" w:rsidR="00AB194D" w:rsidRPr="00795478" w:rsidRDefault="00AB194D" w:rsidP="006411A9">
      <w:pPr>
        <w:jc w:val="both"/>
      </w:pPr>
      <w:r w:rsidRPr="002D6FF3">
        <w:rPr>
          <w:b/>
        </w:rPr>
        <w:t>Místo konání:</w:t>
      </w:r>
      <w:r>
        <w:t xml:space="preserve"> </w:t>
      </w:r>
      <w:r w:rsidR="00747C92">
        <w:tab/>
      </w:r>
      <w:r w:rsidR="005500AD">
        <w:t xml:space="preserve">Hotel Olšanka, </w:t>
      </w:r>
      <w:r w:rsidR="005500AD" w:rsidRPr="005500AD">
        <w:t>Táboritská 1000/23, 130 00 Praha 3</w:t>
      </w:r>
      <w:r w:rsidR="005500AD">
        <w:t xml:space="preserve"> – Ž</w:t>
      </w:r>
      <w:r w:rsidR="005500AD" w:rsidRPr="005500AD">
        <w:t>ižkov</w:t>
      </w:r>
    </w:p>
    <w:p w14:paraId="53A5F2F4" w14:textId="0BC80754" w:rsidR="00747C92" w:rsidRDefault="00AB194D" w:rsidP="006B1FB7">
      <w:pPr>
        <w:jc w:val="both"/>
      </w:pPr>
      <w:r w:rsidRPr="002D6FF3">
        <w:rPr>
          <w:b/>
        </w:rPr>
        <w:t>Doprava:</w:t>
      </w:r>
      <w:r>
        <w:t xml:space="preserve"> </w:t>
      </w:r>
      <w:r w:rsidR="006B1FB7">
        <w:tab/>
      </w:r>
      <w:r w:rsidR="00C06551">
        <w:t>Zastávky</w:t>
      </w:r>
      <w:r w:rsidR="005154BA">
        <w:t xml:space="preserve"> mě</w:t>
      </w:r>
      <w:r>
        <w:t>stské hroma</w:t>
      </w:r>
      <w:r w:rsidR="005154BA">
        <w:t>dné dopravy:</w:t>
      </w:r>
    </w:p>
    <w:p w14:paraId="10D61136" w14:textId="4C86B38B" w:rsidR="005500AD" w:rsidRDefault="005500AD" w:rsidP="005500AD">
      <w:pPr>
        <w:pStyle w:val="Odstavecseseznamem"/>
        <w:numPr>
          <w:ilvl w:val="0"/>
          <w:numId w:val="5"/>
        </w:numPr>
        <w:jc w:val="both"/>
      </w:pPr>
      <w:r>
        <w:t>Tramvaj číslo: 5, 9, 15, 26, 95, 98, zastávka: Olšanské náměstí</w:t>
      </w:r>
    </w:p>
    <w:p w14:paraId="5D558177" w14:textId="0B9A138E" w:rsidR="005500AD" w:rsidRDefault="005500AD" w:rsidP="005500AD">
      <w:pPr>
        <w:pStyle w:val="Odstavecseseznamem"/>
        <w:numPr>
          <w:ilvl w:val="0"/>
          <w:numId w:val="5"/>
        </w:numPr>
        <w:jc w:val="both"/>
      </w:pPr>
      <w:r>
        <w:t>Autobus číslo: 136, 175, zastávka: Olšanské náměstí</w:t>
      </w:r>
    </w:p>
    <w:p w14:paraId="30ECE3B6" w14:textId="498A0CAC" w:rsidR="005500AD" w:rsidRDefault="005500AD" w:rsidP="005500AD">
      <w:pPr>
        <w:pStyle w:val="Odstavecseseznamem"/>
        <w:numPr>
          <w:ilvl w:val="0"/>
          <w:numId w:val="5"/>
        </w:numPr>
        <w:jc w:val="both"/>
      </w:pPr>
      <w:r>
        <w:t>Metro linka: A (zelená), stanice: Flora, hotel je od stanice metra vzdálen 5 min. (cca 350 m) chůzí z kopce po ul. Jičínská</w:t>
      </w:r>
    </w:p>
    <w:p w14:paraId="4DE27653" w14:textId="7BBB17D3" w:rsidR="005500AD" w:rsidRDefault="005500AD" w:rsidP="005500AD">
      <w:pPr>
        <w:ind w:left="1410"/>
        <w:jc w:val="both"/>
      </w:pPr>
      <w:r>
        <w:t>Hlavní nádraží Praha</w:t>
      </w:r>
    </w:p>
    <w:p w14:paraId="1464A120" w14:textId="3A136CCB" w:rsidR="005500AD" w:rsidRDefault="005500AD" w:rsidP="005500AD">
      <w:pPr>
        <w:pStyle w:val="Odstavecseseznamem"/>
        <w:numPr>
          <w:ilvl w:val="0"/>
          <w:numId w:val="5"/>
        </w:numPr>
        <w:jc w:val="both"/>
      </w:pPr>
      <w:r>
        <w:t>Po výstupu z haly projděte po pravé straně parkem do ul. Bolzanova, kde je umístěna tramvajová zastávka. Na stejné straně chodníku nastupte do tramvaje č. 5, 9, 15 nebo 26 směr Ústřední dílny DP, Spojovací, Olšanské hřbitovy nebo Nádraží Hostivař a vystupte 3. zastávku Olšanské náměstí. Hotel je přímo u zastávky. Doba jízdy max. 5 minut.</w:t>
      </w:r>
    </w:p>
    <w:p w14:paraId="74AF93ED" w14:textId="16417779" w:rsidR="005500AD" w:rsidRDefault="005500AD" w:rsidP="005500AD">
      <w:pPr>
        <w:ind w:left="1410"/>
        <w:jc w:val="both"/>
      </w:pPr>
      <w:r>
        <w:t>ÚAN Florenc</w:t>
      </w:r>
    </w:p>
    <w:p w14:paraId="5015071D" w14:textId="0C15A829" w:rsidR="005500AD" w:rsidRDefault="005500AD" w:rsidP="005500AD">
      <w:pPr>
        <w:pStyle w:val="Odstavecseseznamem"/>
        <w:numPr>
          <w:ilvl w:val="0"/>
          <w:numId w:val="5"/>
        </w:numPr>
        <w:jc w:val="both"/>
      </w:pPr>
      <w:r>
        <w:t>Zastávka autobusu MHD je umístěna v ul. Ke Štvanici. Zde nastupte do autobusu č. 175 směr Sídliště Petrovice a vystupte 4. zastávku Olšanské náměstí. Hotel leží po pravé straně od zastávky. Doba jízdy max. 7 minut.</w:t>
      </w:r>
    </w:p>
    <w:p w14:paraId="7F5EFDB6" w14:textId="196CBDD3" w:rsidR="005500AD" w:rsidRDefault="005500AD" w:rsidP="005500AD">
      <w:pPr>
        <w:jc w:val="both"/>
      </w:pPr>
    </w:p>
    <w:p w14:paraId="53A5F2FD" w14:textId="77777777" w:rsidR="00AB194D" w:rsidRDefault="00AB194D" w:rsidP="006411A9">
      <w:pPr>
        <w:ind w:left="1418" w:hanging="1418"/>
        <w:jc w:val="both"/>
      </w:pPr>
      <w:r w:rsidRPr="73C1CD69">
        <w:rPr>
          <w:b/>
          <w:bCs/>
        </w:rPr>
        <w:t>Parkování:</w:t>
      </w:r>
      <w:r>
        <w:t xml:space="preserve"> </w:t>
      </w:r>
      <w:r w:rsidR="007E0B7A">
        <w:tab/>
        <w:t>K</w:t>
      </w:r>
      <w:r w:rsidR="00747C92">
        <w:t xml:space="preserve"> dispozici je </w:t>
      </w:r>
      <w:r w:rsidR="006B1FB7">
        <w:t>parkoviště u hotelu</w:t>
      </w:r>
      <w:r w:rsidR="00C6309A">
        <w:t xml:space="preserve"> (s omezenou kapacitou)</w:t>
      </w:r>
      <w:r w:rsidR="007E0B7A">
        <w:t>.</w:t>
      </w:r>
    </w:p>
    <w:p w14:paraId="53A5F2FE" w14:textId="26735CB4" w:rsidR="00747C92" w:rsidRDefault="00747C92" w:rsidP="006411A9">
      <w:pPr>
        <w:ind w:left="1418" w:hanging="1418"/>
        <w:jc w:val="both"/>
      </w:pPr>
      <w:r w:rsidRPr="002D6FF3">
        <w:rPr>
          <w:b/>
        </w:rPr>
        <w:t>Registrace:</w:t>
      </w:r>
      <w:r>
        <w:t xml:space="preserve"> </w:t>
      </w:r>
      <w:r>
        <w:tab/>
      </w:r>
      <w:r w:rsidR="007E0B7A">
        <w:t xml:space="preserve">Od </w:t>
      </w:r>
      <w:r>
        <w:t>8:00 do 9:00, úč</w:t>
      </w:r>
      <w:r w:rsidR="00AB194D">
        <w:t>a</w:t>
      </w:r>
      <w:r w:rsidR="00163839">
        <w:t>stníci jsou evidováni</w:t>
      </w:r>
      <w:r>
        <w:t xml:space="preserve"> jednotlivě po</w:t>
      </w:r>
      <w:r w:rsidR="007A62C4">
        <w:t>dle svého příjmení každý zvlášť</w:t>
      </w:r>
      <w:r w:rsidR="00082467">
        <w:t xml:space="preserve">, </w:t>
      </w:r>
      <w:r>
        <w:t>a to bez ohledu na př</w:t>
      </w:r>
      <w:r w:rsidR="00AB194D">
        <w:t>íslušnos</w:t>
      </w:r>
      <w:r>
        <w:t xml:space="preserve">t k firmám. Jednotlivá registrační </w:t>
      </w:r>
      <w:r w:rsidR="00AB194D">
        <w:t>stanoviš</w:t>
      </w:r>
      <w:r>
        <w:t>tě budou označena rozsahem příj</w:t>
      </w:r>
      <w:r w:rsidR="00082467">
        <w:t>mení účastníků, které odbavují.</w:t>
      </w:r>
      <w:r>
        <w:t xml:space="preserve"> Při registraci účastník nahlásí příjmení, podepíše se do prezenční listiny a předem přihlášení účastníci obdrží materiály společnosti Wienerberger </w:t>
      </w:r>
      <w:r w:rsidR="00776683">
        <w:t>s.r.o.</w:t>
      </w:r>
      <w:r w:rsidR="00AB194D">
        <w:t xml:space="preserve"> </w:t>
      </w:r>
    </w:p>
    <w:p w14:paraId="53A5F2FF" w14:textId="77777777" w:rsidR="004A5190" w:rsidRPr="00CC4F30" w:rsidRDefault="004A5190" w:rsidP="00CC4F30">
      <w:pPr>
        <w:ind w:left="1418"/>
        <w:jc w:val="both"/>
        <w:rPr>
          <w:b/>
        </w:rPr>
      </w:pPr>
      <w:r w:rsidRPr="005D3A31">
        <w:rPr>
          <w:b/>
        </w:rPr>
        <w:t>Vz</w:t>
      </w:r>
      <w:r w:rsidR="007A62C4">
        <w:rPr>
          <w:b/>
        </w:rPr>
        <w:t>hledem k velkému počtu účastníků</w:t>
      </w:r>
      <w:r w:rsidRPr="005D3A31">
        <w:rPr>
          <w:b/>
        </w:rPr>
        <w:t xml:space="preserve"> Vás žádáme, dostavte se k registraci </w:t>
      </w:r>
      <w:r w:rsidR="00CC4F30">
        <w:rPr>
          <w:b/>
        </w:rPr>
        <w:br/>
      </w:r>
      <w:r w:rsidRPr="005D3A31">
        <w:rPr>
          <w:b/>
        </w:rPr>
        <w:t>s předstihem. Přednáškový program začíná v 9:00 hod.</w:t>
      </w:r>
    </w:p>
    <w:p w14:paraId="53A5F300" w14:textId="77777777" w:rsidR="002D6FF3" w:rsidRDefault="002D6FF3" w:rsidP="006411A9">
      <w:pPr>
        <w:jc w:val="both"/>
      </w:pPr>
      <w:r w:rsidRPr="005D3A31">
        <w:rPr>
          <w:b/>
        </w:rPr>
        <w:t xml:space="preserve">Občerstvení: </w:t>
      </w:r>
      <w:r w:rsidRPr="005D3A31">
        <w:rPr>
          <w:b/>
        </w:rPr>
        <w:tab/>
      </w:r>
      <w:r>
        <w:t>Po celou dobu semináře k dispozici voda, ve vyhrazeném čase se podává občerstvení.</w:t>
      </w:r>
    </w:p>
    <w:p w14:paraId="53A5F301" w14:textId="77777777" w:rsidR="00AB194D" w:rsidRDefault="00261FF7" w:rsidP="006411A9">
      <w:pPr>
        <w:jc w:val="both"/>
      </w:pPr>
      <w:r w:rsidRPr="00261FF7">
        <w:rPr>
          <w:b/>
        </w:rPr>
        <w:t>Šatna:</w:t>
      </w:r>
      <w:r>
        <w:tab/>
      </w:r>
      <w:r>
        <w:tab/>
        <w:t>P</w:t>
      </w:r>
      <w:r w:rsidR="00747C92">
        <w:t>ro účastníky seminář</w:t>
      </w:r>
      <w:r>
        <w:t>e je zdarma.</w:t>
      </w:r>
    </w:p>
    <w:p w14:paraId="53A5F302" w14:textId="77777777" w:rsidR="00261FF7" w:rsidRPr="002D6FF3" w:rsidRDefault="00261FF7" w:rsidP="006411A9">
      <w:pPr>
        <w:jc w:val="both"/>
      </w:pPr>
      <w:r w:rsidRPr="005D3A31">
        <w:rPr>
          <w:b/>
        </w:rPr>
        <w:t>Odborné dotazy účastníků:</w:t>
      </w:r>
      <w:r w:rsidR="007E0B7A">
        <w:t xml:space="preserve"> B</w:t>
      </w:r>
      <w:r>
        <w:t>udou zodpovídány v průběhu semináře a během přestávek.</w:t>
      </w:r>
    </w:p>
    <w:p w14:paraId="53A5F303" w14:textId="77777777" w:rsidR="00261FF7" w:rsidRDefault="00261FF7" w:rsidP="006411A9">
      <w:pPr>
        <w:jc w:val="both"/>
      </w:pPr>
    </w:p>
    <w:p w14:paraId="53A5F304" w14:textId="298A73B0" w:rsidR="00AB194D" w:rsidRPr="002D6FF3" w:rsidRDefault="00747C92" w:rsidP="006411A9">
      <w:pPr>
        <w:jc w:val="both"/>
        <w:rPr>
          <w:b/>
        </w:rPr>
      </w:pPr>
      <w:r w:rsidRPr="00747C92">
        <w:rPr>
          <w:b/>
        </w:rPr>
        <w:t>Potvrzení bodového ohodnocení Č</w:t>
      </w:r>
      <w:r w:rsidR="00082467">
        <w:rPr>
          <w:b/>
        </w:rPr>
        <w:t>KAIT a ČKA</w:t>
      </w:r>
      <w:r w:rsidR="002D6FF3">
        <w:rPr>
          <w:b/>
        </w:rPr>
        <w:t xml:space="preserve">: </w:t>
      </w:r>
      <w:r w:rsidR="00AB194D">
        <w:t xml:space="preserve">Bude </w:t>
      </w:r>
      <w:r>
        <w:t>na vyžádání vydáváno po první př</w:t>
      </w:r>
      <w:r w:rsidR="00AB194D">
        <w:t>estávce u regis</w:t>
      </w:r>
      <w:r>
        <w:t>trace. Potvrzení je vydáváno na jméno úč</w:t>
      </w:r>
      <w:r w:rsidR="00AB194D">
        <w:t>astníka.</w:t>
      </w:r>
    </w:p>
    <w:p w14:paraId="53A5F305" w14:textId="77777777" w:rsidR="007A62C4" w:rsidRDefault="007A62C4" w:rsidP="006411A9">
      <w:pPr>
        <w:jc w:val="both"/>
        <w:rPr>
          <w:b/>
        </w:rPr>
      </w:pPr>
    </w:p>
    <w:p w14:paraId="53A5F306" w14:textId="697D927A" w:rsidR="00AB194D" w:rsidRPr="005D3A31" w:rsidRDefault="002D6FF3" w:rsidP="006411A9">
      <w:pPr>
        <w:jc w:val="both"/>
        <w:rPr>
          <w:b/>
        </w:rPr>
      </w:pPr>
      <w:r w:rsidRPr="005D3A31">
        <w:rPr>
          <w:b/>
        </w:rPr>
        <w:lastRenderedPageBreak/>
        <w:t>Program seminář</w:t>
      </w:r>
      <w:r w:rsidR="00AB194D" w:rsidRPr="005D3A31">
        <w:rPr>
          <w:b/>
        </w:rPr>
        <w:t xml:space="preserve">e je </w:t>
      </w:r>
      <w:r w:rsidRPr="005D3A31">
        <w:rPr>
          <w:b/>
        </w:rPr>
        <w:t>souč</w:t>
      </w:r>
      <w:r w:rsidR="007A62C4">
        <w:rPr>
          <w:b/>
        </w:rPr>
        <w:t>ástí pozvánky, která</w:t>
      </w:r>
      <w:r w:rsidR="00AB194D" w:rsidRPr="005D3A31">
        <w:rPr>
          <w:b/>
        </w:rPr>
        <w:t xml:space="preserve"> je ke stažení </w:t>
      </w:r>
      <w:hyperlink r:id="rId10" w:history="1">
        <w:r w:rsidR="00AB194D" w:rsidRPr="009543FF">
          <w:rPr>
            <w:rStyle w:val="Hypertextovodkaz"/>
            <w:b/>
          </w:rPr>
          <w:t xml:space="preserve">kliknutím </w:t>
        </w:r>
        <w:r w:rsidR="00843E14" w:rsidRPr="009543FF">
          <w:rPr>
            <w:rStyle w:val="Hypertextovodkaz"/>
            <w:b/>
          </w:rPr>
          <w:t>zde</w:t>
        </w:r>
      </w:hyperlink>
      <w:r w:rsidR="00843E14">
        <w:rPr>
          <w:b/>
        </w:rPr>
        <w:t>.</w:t>
      </w:r>
    </w:p>
    <w:p w14:paraId="53A5F308" w14:textId="77777777" w:rsidR="00CC4F30" w:rsidRDefault="00CC4F30" w:rsidP="006411A9">
      <w:pPr>
        <w:jc w:val="both"/>
      </w:pPr>
    </w:p>
    <w:p w14:paraId="4F27D6EA" w14:textId="1BEA4C0A" w:rsidR="005500AD" w:rsidRDefault="005500AD" w:rsidP="006411A9">
      <w:pPr>
        <w:jc w:val="both"/>
      </w:pPr>
      <w:bookmarkStart w:id="0" w:name="_GoBack"/>
      <w:bookmarkEnd w:id="0"/>
      <w:r>
        <w:rPr>
          <w:noProof/>
        </w:rPr>
        <w:drawing>
          <wp:inline distT="0" distB="0" distL="0" distR="0" wp14:anchorId="0673E1FF" wp14:editId="776228E6">
            <wp:extent cx="5760720" cy="41941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4194175"/>
                    </a:xfrm>
                    <a:prstGeom prst="rect">
                      <a:avLst/>
                    </a:prstGeom>
                  </pic:spPr>
                </pic:pic>
              </a:graphicData>
            </a:graphic>
          </wp:inline>
        </w:drawing>
      </w:r>
    </w:p>
    <w:p w14:paraId="53A5F30B" w14:textId="77777777" w:rsidR="002D6FF3" w:rsidRDefault="002D6FF3" w:rsidP="00AB194D"/>
    <w:p w14:paraId="53A5F30C" w14:textId="1F8AD850" w:rsidR="00AB5759" w:rsidRDefault="00667AB6" w:rsidP="00AB194D"/>
    <w:sectPr w:rsidR="00AB5759">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1E2D0" w14:textId="77777777" w:rsidR="00667AB6" w:rsidRDefault="00667AB6" w:rsidP="002D6FF3">
      <w:pPr>
        <w:spacing w:after="0" w:line="240" w:lineRule="auto"/>
      </w:pPr>
      <w:r>
        <w:separator/>
      </w:r>
    </w:p>
  </w:endnote>
  <w:endnote w:type="continuationSeparator" w:id="0">
    <w:p w14:paraId="04E921C5" w14:textId="77777777" w:rsidR="00667AB6" w:rsidRDefault="00667AB6" w:rsidP="002D6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4116405"/>
      <w:docPartObj>
        <w:docPartGallery w:val="Page Numbers (Bottom of Page)"/>
        <w:docPartUnique/>
      </w:docPartObj>
    </w:sdtPr>
    <w:sdtEndPr/>
    <w:sdtContent>
      <w:p w14:paraId="53A5F313" w14:textId="77777777" w:rsidR="002D6FF3" w:rsidRDefault="002D6FF3">
        <w:pPr>
          <w:pStyle w:val="Zpat"/>
          <w:jc w:val="center"/>
        </w:pPr>
      </w:p>
      <w:p w14:paraId="53A5F314" w14:textId="744E0A59" w:rsidR="002D6FF3" w:rsidRDefault="002D6FF3">
        <w:pPr>
          <w:pStyle w:val="Zpat"/>
          <w:jc w:val="center"/>
        </w:pPr>
        <w:r>
          <w:fldChar w:fldCharType="begin"/>
        </w:r>
        <w:r>
          <w:instrText>PAGE   \* MERGEFORMAT</w:instrText>
        </w:r>
        <w:r>
          <w:fldChar w:fldCharType="separate"/>
        </w:r>
        <w:r w:rsidR="00082467">
          <w:rPr>
            <w:noProof/>
          </w:rPr>
          <w:t>1</w:t>
        </w:r>
        <w:r>
          <w:fldChar w:fldCharType="end"/>
        </w:r>
      </w:p>
    </w:sdtContent>
  </w:sdt>
  <w:p w14:paraId="53A5F315" w14:textId="77777777" w:rsidR="002D6FF3" w:rsidRDefault="002D6FF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AD7A5" w14:textId="77777777" w:rsidR="00667AB6" w:rsidRDefault="00667AB6" w:rsidP="002D6FF3">
      <w:pPr>
        <w:spacing w:after="0" w:line="240" w:lineRule="auto"/>
      </w:pPr>
      <w:r>
        <w:separator/>
      </w:r>
    </w:p>
  </w:footnote>
  <w:footnote w:type="continuationSeparator" w:id="0">
    <w:p w14:paraId="107E81E2" w14:textId="77777777" w:rsidR="00667AB6" w:rsidRDefault="00667AB6" w:rsidP="002D6F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1D67F9"/>
    <w:multiLevelType w:val="hybridMultilevel"/>
    <w:tmpl w:val="5E2E90FA"/>
    <w:lvl w:ilvl="0" w:tplc="FE661B9A">
      <w:start w:val="2"/>
      <w:numFmt w:val="bullet"/>
      <w:lvlText w:val="-"/>
      <w:lvlJc w:val="left"/>
      <w:pPr>
        <w:ind w:left="1776" w:hanging="360"/>
      </w:pPr>
      <w:rPr>
        <w:rFonts w:ascii="Calibri" w:eastAsiaTheme="minorHAnsi" w:hAnsi="Calibri" w:cstheme="minorBidi"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 w15:restartNumberingAfterBreak="0">
    <w:nsid w:val="4BDD1E1A"/>
    <w:multiLevelType w:val="hybridMultilevel"/>
    <w:tmpl w:val="14CC1B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BE83ADA"/>
    <w:multiLevelType w:val="hybridMultilevel"/>
    <w:tmpl w:val="2CE6D9BE"/>
    <w:lvl w:ilvl="0" w:tplc="FA1CCFEC">
      <w:numFmt w:val="bullet"/>
      <w:lvlText w:val="-"/>
      <w:lvlJc w:val="left"/>
      <w:pPr>
        <w:ind w:left="1770" w:hanging="360"/>
      </w:pPr>
      <w:rPr>
        <w:rFonts w:ascii="Calibri" w:eastAsiaTheme="minorHAnsi" w:hAnsi="Calibri" w:cs="Calibri"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abstractNum w:abstractNumId="3" w15:restartNumberingAfterBreak="0">
    <w:nsid w:val="5F063BB5"/>
    <w:multiLevelType w:val="hybridMultilevel"/>
    <w:tmpl w:val="843EE412"/>
    <w:lvl w:ilvl="0" w:tplc="F432BDA2">
      <w:start w:val="2"/>
      <w:numFmt w:val="bullet"/>
      <w:lvlText w:val="-"/>
      <w:lvlJc w:val="left"/>
      <w:pPr>
        <w:ind w:left="2484" w:hanging="360"/>
      </w:pPr>
      <w:rPr>
        <w:rFonts w:ascii="Calibri" w:eastAsiaTheme="minorHAnsi" w:hAnsi="Calibri" w:cstheme="minorBidi"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4" w15:restartNumberingAfterBreak="0">
    <w:nsid w:val="64A308DA"/>
    <w:multiLevelType w:val="hybridMultilevel"/>
    <w:tmpl w:val="7C72B80E"/>
    <w:lvl w:ilvl="0" w:tplc="D0920E8E">
      <w:start w:val="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94D"/>
    <w:rsid w:val="000800FE"/>
    <w:rsid w:val="00082467"/>
    <w:rsid w:val="000A2F78"/>
    <w:rsid w:val="001177C1"/>
    <w:rsid w:val="00136271"/>
    <w:rsid w:val="0014199C"/>
    <w:rsid w:val="00163839"/>
    <w:rsid w:val="001D5B51"/>
    <w:rsid w:val="00261FF7"/>
    <w:rsid w:val="002D6FF3"/>
    <w:rsid w:val="002E65C9"/>
    <w:rsid w:val="004542D1"/>
    <w:rsid w:val="004A5190"/>
    <w:rsid w:val="004E77C9"/>
    <w:rsid w:val="005154BA"/>
    <w:rsid w:val="005500AD"/>
    <w:rsid w:val="00577287"/>
    <w:rsid w:val="005D3A31"/>
    <w:rsid w:val="006411A9"/>
    <w:rsid w:val="00667AB6"/>
    <w:rsid w:val="006A1CAC"/>
    <w:rsid w:val="006B1FB7"/>
    <w:rsid w:val="00747C92"/>
    <w:rsid w:val="007555CC"/>
    <w:rsid w:val="00776683"/>
    <w:rsid w:val="00795478"/>
    <w:rsid w:val="00797F44"/>
    <w:rsid w:val="007A4417"/>
    <w:rsid w:val="007A62C4"/>
    <w:rsid w:val="007D46ED"/>
    <w:rsid w:val="007E0B7A"/>
    <w:rsid w:val="00801021"/>
    <w:rsid w:val="00822DE8"/>
    <w:rsid w:val="00843E14"/>
    <w:rsid w:val="00922436"/>
    <w:rsid w:val="009543FF"/>
    <w:rsid w:val="00977FD0"/>
    <w:rsid w:val="009C1297"/>
    <w:rsid w:val="009E0440"/>
    <w:rsid w:val="00AB194D"/>
    <w:rsid w:val="00C06551"/>
    <w:rsid w:val="00C11529"/>
    <w:rsid w:val="00C6309A"/>
    <w:rsid w:val="00CA6668"/>
    <w:rsid w:val="00CC4F30"/>
    <w:rsid w:val="00D14493"/>
    <w:rsid w:val="00D80D06"/>
    <w:rsid w:val="00D97D7A"/>
    <w:rsid w:val="00E031DB"/>
    <w:rsid w:val="00E148DD"/>
    <w:rsid w:val="00E9389C"/>
    <w:rsid w:val="00F30B96"/>
    <w:rsid w:val="00F53390"/>
    <w:rsid w:val="73C1CD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5F2EF"/>
  <w15:chartTrackingRefBased/>
  <w15:docId w15:val="{4514D76C-4447-414C-9B45-5AE6EF481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154BA"/>
    <w:pPr>
      <w:ind w:left="720"/>
      <w:contextualSpacing/>
    </w:pPr>
  </w:style>
  <w:style w:type="paragraph" w:styleId="Zhlav">
    <w:name w:val="header"/>
    <w:basedOn w:val="Normln"/>
    <w:link w:val="ZhlavChar"/>
    <w:uiPriority w:val="99"/>
    <w:unhideWhenUsed/>
    <w:rsid w:val="002D6FF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D6FF3"/>
  </w:style>
  <w:style w:type="paragraph" w:styleId="Zpat">
    <w:name w:val="footer"/>
    <w:basedOn w:val="Normln"/>
    <w:link w:val="ZpatChar"/>
    <w:uiPriority w:val="99"/>
    <w:unhideWhenUsed/>
    <w:rsid w:val="002D6FF3"/>
    <w:pPr>
      <w:tabs>
        <w:tab w:val="center" w:pos="4536"/>
        <w:tab w:val="right" w:pos="9072"/>
      </w:tabs>
      <w:spacing w:after="0" w:line="240" w:lineRule="auto"/>
    </w:pPr>
  </w:style>
  <w:style w:type="character" w:customStyle="1" w:styleId="ZpatChar">
    <w:name w:val="Zápatí Char"/>
    <w:basedOn w:val="Standardnpsmoodstavce"/>
    <w:link w:val="Zpat"/>
    <w:uiPriority w:val="99"/>
    <w:rsid w:val="002D6FF3"/>
  </w:style>
  <w:style w:type="character" w:styleId="Hypertextovodkaz">
    <w:name w:val="Hyperlink"/>
    <w:basedOn w:val="Standardnpsmoodstavce"/>
    <w:uiPriority w:val="99"/>
    <w:unhideWhenUsed/>
    <w:rsid w:val="005D3A31"/>
    <w:rPr>
      <w:color w:val="0563C1" w:themeColor="hyperlink"/>
      <w:u w:val="single"/>
    </w:rPr>
  </w:style>
  <w:style w:type="character" w:styleId="Sledovanodkaz">
    <w:name w:val="FollowedHyperlink"/>
    <w:basedOn w:val="Standardnpsmoodstavce"/>
    <w:uiPriority w:val="99"/>
    <w:semiHidden/>
    <w:unhideWhenUsed/>
    <w:rsid w:val="00843E14"/>
    <w:rPr>
      <w:color w:val="954F72" w:themeColor="followedHyperlink"/>
      <w:u w:val="single"/>
    </w:rPr>
  </w:style>
  <w:style w:type="paragraph" w:styleId="Textbubliny">
    <w:name w:val="Balloon Text"/>
    <w:basedOn w:val="Normln"/>
    <w:link w:val="TextbublinyChar"/>
    <w:uiPriority w:val="99"/>
    <w:semiHidden/>
    <w:unhideWhenUsed/>
    <w:rsid w:val="009543F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543FF"/>
    <w:rPr>
      <w:rFonts w:ascii="Segoe UI" w:hAnsi="Segoe UI" w:cs="Segoe UI"/>
      <w:sz w:val="18"/>
      <w:szCs w:val="18"/>
    </w:rPr>
  </w:style>
  <w:style w:type="character" w:styleId="Nevyeenzmnka">
    <w:name w:val="Unresolved Mention"/>
    <w:basedOn w:val="Standardnpsmoodstavce"/>
    <w:uiPriority w:val="99"/>
    <w:semiHidden/>
    <w:unhideWhenUsed/>
    <w:rsid w:val="009543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12969">
      <w:bodyDiv w:val="1"/>
      <w:marLeft w:val="0"/>
      <w:marRight w:val="0"/>
      <w:marTop w:val="0"/>
      <w:marBottom w:val="0"/>
      <w:divBdr>
        <w:top w:val="none" w:sz="0" w:space="0" w:color="auto"/>
        <w:left w:val="none" w:sz="0" w:space="0" w:color="auto"/>
        <w:bottom w:val="none" w:sz="0" w:space="0" w:color="auto"/>
        <w:right w:val="none" w:sz="0" w:space="0" w:color="auto"/>
      </w:divBdr>
    </w:div>
    <w:div w:id="496119408">
      <w:bodyDiv w:val="1"/>
      <w:marLeft w:val="0"/>
      <w:marRight w:val="0"/>
      <w:marTop w:val="0"/>
      <w:marBottom w:val="0"/>
      <w:divBdr>
        <w:top w:val="none" w:sz="0" w:space="0" w:color="auto"/>
        <w:left w:val="none" w:sz="0" w:space="0" w:color="auto"/>
        <w:bottom w:val="none" w:sz="0" w:space="0" w:color="auto"/>
        <w:right w:val="none" w:sz="0" w:space="0" w:color="auto"/>
      </w:divBdr>
    </w:div>
    <w:div w:id="925383808">
      <w:bodyDiv w:val="1"/>
      <w:marLeft w:val="0"/>
      <w:marRight w:val="0"/>
      <w:marTop w:val="0"/>
      <w:marBottom w:val="0"/>
      <w:divBdr>
        <w:top w:val="none" w:sz="0" w:space="0" w:color="auto"/>
        <w:left w:val="none" w:sz="0" w:space="0" w:color="auto"/>
        <w:bottom w:val="none" w:sz="0" w:space="0" w:color="auto"/>
        <w:right w:val="none" w:sz="0" w:space="0" w:color="auto"/>
      </w:divBdr>
    </w:div>
    <w:div w:id="951086887">
      <w:bodyDiv w:val="1"/>
      <w:marLeft w:val="0"/>
      <w:marRight w:val="0"/>
      <w:marTop w:val="0"/>
      <w:marBottom w:val="0"/>
      <w:divBdr>
        <w:top w:val="none" w:sz="0" w:space="0" w:color="auto"/>
        <w:left w:val="none" w:sz="0" w:space="0" w:color="auto"/>
        <w:bottom w:val="none" w:sz="0" w:space="0" w:color="auto"/>
        <w:right w:val="none" w:sz="0" w:space="0" w:color="auto"/>
      </w:divBdr>
    </w:div>
    <w:div w:id="960572351">
      <w:bodyDiv w:val="1"/>
      <w:marLeft w:val="0"/>
      <w:marRight w:val="0"/>
      <w:marTop w:val="0"/>
      <w:marBottom w:val="0"/>
      <w:divBdr>
        <w:top w:val="none" w:sz="0" w:space="0" w:color="auto"/>
        <w:left w:val="none" w:sz="0" w:space="0" w:color="auto"/>
        <w:bottom w:val="none" w:sz="0" w:space="0" w:color="auto"/>
        <w:right w:val="none" w:sz="0" w:space="0" w:color="auto"/>
      </w:divBdr>
    </w:div>
    <w:div w:id="1250236967">
      <w:bodyDiv w:val="1"/>
      <w:marLeft w:val="0"/>
      <w:marRight w:val="0"/>
      <w:marTop w:val="0"/>
      <w:marBottom w:val="0"/>
      <w:divBdr>
        <w:top w:val="none" w:sz="0" w:space="0" w:color="auto"/>
        <w:left w:val="none" w:sz="0" w:space="0" w:color="auto"/>
        <w:bottom w:val="none" w:sz="0" w:space="0" w:color="auto"/>
        <w:right w:val="none" w:sz="0" w:space="0" w:color="auto"/>
      </w:divBdr>
      <w:divsChild>
        <w:div w:id="1205675702">
          <w:marLeft w:val="0"/>
          <w:marRight w:val="0"/>
          <w:marTop w:val="0"/>
          <w:marBottom w:val="0"/>
          <w:divBdr>
            <w:top w:val="none" w:sz="0" w:space="0" w:color="auto"/>
            <w:left w:val="none" w:sz="0" w:space="0" w:color="auto"/>
            <w:bottom w:val="none" w:sz="0" w:space="0" w:color="auto"/>
            <w:right w:val="none" w:sz="0" w:space="0" w:color="auto"/>
          </w:divBdr>
          <w:divsChild>
            <w:div w:id="1747923199">
              <w:marLeft w:val="0"/>
              <w:marRight w:val="0"/>
              <w:marTop w:val="0"/>
              <w:marBottom w:val="0"/>
              <w:divBdr>
                <w:top w:val="none" w:sz="0" w:space="0" w:color="auto"/>
                <w:left w:val="none" w:sz="0" w:space="0" w:color="auto"/>
                <w:bottom w:val="none" w:sz="0" w:space="0" w:color="auto"/>
                <w:right w:val="none" w:sz="0" w:space="0" w:color="auto"/>
              </w:divBdr>
            </w:div>
          </w:divsChild>
        </w:div>
        <w:div w:id="1189687108">
          <w:marLeft w:val="0"/>
          <w:marRight w:val="0"/>
          <w:marTop w:val="0"/>
          <w:marBottom w:val="0"/>
          <w:divBdr>
            <w:top w:val="none" w:sz="0" w:space="0" w:color="auto"/>
            <w:left w:val="none" w:sz="0" w:space="0" w:color="auto"/>
            <w:bottom w:val="none" w:sz="0" w:space="0" w:color="auto"/>
            <w:right w:val="none" w:sz="0" w:space="0" w:color="auto"/>
          </w:divBdr>
          <w:divsChild>
            <w:div w:id="96358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42311">
      <w:bodyDiv w:val="1"/>
      <w:marLeft w:val="0"/>
      <w:marRight w:val="0"/>
      <w:marTop w:val="0"/>
      <w:marBottom w:val="0"/>
      <w:divBdr>
        <w:top w:val="none" w:sz="0" w:space="0" w:color="auto"/>
        <w:left w:val="none" w:sz="0" w:space="0" w:color="auto"/>
        <w:bottom w:val="none" w:sz="0" w:space="0" w:color="auto"/>
        <w:right w:val="none" w:sz="0" w:space="0" w:color="auto"/>
      </w:divBdr>
    </w:div>
    <w:div w:id="166586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www.wienerberger.cz/content/dam/wienerberger/czech-republic/marketing/events/wienerberger-forum/2020/WNB_forum2020_pozvanka.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9C69432396E4941AD539865AD5A29E2" ma:contentTypeVersion="4" ma:contentTypeDescription="Vytvoří nový dokument" ma:contentTypeScope="" ma:versionID="52e1f5234050a35351f54f68e051cf9e">
  <xsd:schema xmlns:xsd="http://www.w3.org/2001/XMLSchema" xmlns:xs="http://www.w3.org/2001/XMLSchema" xmlns:p="http://schemas.microsoft.com/office/2006/metadata/properties" xmlns:ns2="aca3a855-a214-4d55-98d7-de8c9d6ff376" xmlns:ns3="8aeb43b4-1ec7-4473-b3a2-f4ecc3a2336e" xmlns:ns4="155e1a34-ee24-4a5a-b810-79fa4d5e100c" targetNamespace="http://schemas.microsoft.com/office/2006/metadata/properties" ma:root="true" ma:fieldsID="edab12af88b830e6a51ee0e05d2f3553" ns2:_="" ns3:_="" ns4:_="">
    <xsd:import namespace="aca3a855-a214-4d55-98d7-de8c9d6ff376"/>
    <xsd:import namespace="8aeb43b4-1ec7-4473-b3a2-f4ecc3a2336e"/>
    <xsd:import namespace="155e1a34-ee24-4a5a-b810-79fa4d5e100c"/>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3a855-a214-4d55-98d7-de8c9d6ff37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eb43b4-1ec7-4473-b3a2-f4ecc3a2336e" elementFormDefault="qualified">
    <xsd:import namespace="http://schemas.microsoft.com/office/2006/documentManagement/types"/>
    <xsd:import namespace="http://schemas.microsoft.com/office/infopath/2007/PartnerControls"/>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5e1a34-ee24-4a5a-b810-79fa4d5e10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C7C39B-8391-4EEA-A6DA-462F3BFA1F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B149A4-25D1-457C-8FD9-98237AE10D72}">
  <ds:schemaRefs>
    <ds:schemaRef ds:uri="http://schemas.microsoft.com/sharepoint/v3/contenttype/forms"/>
  </ds:schemaRefs>
</ds:datastoreItem>
</file>

<file path=customXml/itemProps3.xml><?xml version="1.0" encoding="utf-8"?>
<ds:datastoreItem xmlns:ds="http://schemas.openxmlformats.org/officeDocument/2006/customXml" ds:itemID="{AAEE3D52-2BCC-4045-B871-B8B69BCAF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3a855-a214-4d55-98d7-de8c9d6ff376"/>
    <ds:schemaRef ds:uri="8aeb43b4-1ec7-4473-b3a2-f4ecc3a2336e"/>
    <ds:schemaRef ds:uri="155e1a34-ee24-4a5a-b810-79fa4d5e10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1896</Characters>
  <Application>Microsoft Office Word</Application>
  <DocSecurity>0</DocSecurity>
  <Lines>15</Lines>
  <Paragraphs>4</Paragraphs>
  <ScaleCrop>false</ScaleCrop>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Synčáková</dc:creator>
  <cp:keywords/>
  <dc:description/>
  <cp:lastModifiedBy>Martin Bartos</cp:lastModifiedBy>
  <cp:revision>7</cp:revision>
  <dcterms:created xsi:type="dcterms:W3CDTF">2019-09-26T10:04:00Z</dcterms:created>
  <dcterms:modified xsi:type="dcterms:W3CDTF">2019-12-05T05:52:00Z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0x010100F9C69432396E4941AD539865AD5A29E2</vt:lpwstr>
  </property>
</Properties>
</file>